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264F4B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264F4B" w:rsidRPr="00AF6403" w:rsidRDefault="00264F4B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264F4B" w:rsidRDefault="00264F4B">
            <w:pPr>
              <w:jc w:val="right"/>
              <w:rPr>
                <w:rFonts w:ascii="Tahoma" w:hAnsi="Tahoma" w:cs="Tahoma"/>
                <w:sz w:val="18"/>
              </w:rPr>
            </w:pPr>
          </w:p>
          <w:p w:rsidR="00264F4B" w:rsidRDefault="001A250A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F4B" w:rsidRDefault="00264F4B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264F4B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264F4B" w:rsidRDefault="00264F4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264F4B" w:rsidRDefault="00264F4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B327FB">
              <w:rPr>
                <w:rFonts w:ascii="Arial Narrow" w:hAnsi="Arial Narrow" w:cs="Tahoma"/>
                <w:noProof/>
                <w:sz w:val="36"/>
              </w:rPr>
              <w:t>MI-135338</w:t>
            </w:r>
          </w:p>
          <w:p w:rsidR="00264F4B" w:rsidRDefault="00264F4B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B327FB">
              <w:rPr>
                <w:rFonts w:ascii="Arial Narrow" w:hAnsi="Arial Narrow" w:cs="Tahoma"/>
                <w:noProof/>
                <w:sz w:val="36"/>
              </w:rPr>
              <w:t>Integrasi Teknologi Informasi Perusahaan</w:t>
            </w:r>
          </w:p>
        </w:tc>
        <w:tc>
          <w:tcPr>
            <w:tcW w:w="4253" w:type="dxa"/>
            <w:vMerge/>
            <w:vAlign w:val="center"/>
          </w:tcPr>
          <w:p w:rsidR="00264F4B" w:rsidRDefault="00264F4B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264F4B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264F4B" w:rsidRDefault="00264F4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264F4B" w:rsidRDefault="00264F4B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264F4B" w:rsidRDefault="00264F4B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264F4B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264F4B" w:rsidRDefault="00264F4B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264F4B" w:rsidRDefault="00264F4B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264F4B" w:rsidRDefault="00264F4B">
      <w:pPr>
        <w:rPr>
          <w:rFonts w:ascii="Tahoma" w:hAnsi="Tahoma" w:cs="Tahoma"/>
          <w:sz w:val="18"/>
        </w:rPr>
      </w:pPr>
    </w:p>
    <w:p w:rsidR="00264F4B" w:rsidRDefault="00264F4B">
      <w:pPr>
        <w:rPr>
          <w:rFonts w:ascii="Tahoma" w:hAnsi="Tahoma" w:cs="Tahoma"/>
          <w:sz w:val="18"/>
        </w:rPr>
      </w:pPr>
    </w:p>
    <w:p w:rsidR="00264F4B" w:rsidRPr="00B96C5A" w:rsidRDefault="00264F4B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28648A" w:rsidRDefault="0028648A" w:rsidP="0028648A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Mata kuliah ini akan menjelasan arsitektur, konsep, dan metode-metode yang ada dalam perancangan dan implementasi serta mengintegrasikan teknologi informasi pada perusahaan. Pada matakuliah ini diharapkan mahasiswa akan memiliki pemahaman tentang bagaimana mengintegrasikan seluruh informasi dan sumber daya perusahaan.</w:t>
      </w:r>
    </w:p>
    <w:p w:rsidR="00264F4B" w:rsidRDefault="00264F4B">
      <w:pPr>
        <w:rPr>
          <w:rFonts w:ascii="Tahoma" w:hAnsi="Tahoma" w:cs="Tahoma"/>
          <w:sz w:val="18"/>
        </w:rPr>
      </w:pPr>
    </w:p>
    <w:p w:rsidR="00264F4B" w:rsidRPr="0002650C" w:rsidRDefault="00264F4B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28648A" w:rsidRDefault="0028648A" w:rsidP="0028648A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Memahami konsep dan metode-metode dalam mengintegrasikan teknologi informasi pada perusahaan. </w:t>
      </w:r>
    </w:p>
    <w:p w:rsidR="0028648A" w:rsidRPr="007807FF" w:rsidRDefault="0028648A" w:rsidP="0028648A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 w:rsidRPr="007807FF">
        <w:rPr>
          <w:rFonts w:ascii="Tahoma" w:hAnsi="Tahoma" w:cs="Tahoma"/>
          <w:sz w:val="18"/>
        </w:rPr>
        <w:t>Memahami bagaimana mengintegrasikan seluruh informasi dan sumber daya perusahaan.</w:t>
      </w:r>
    </w:p>
    <w:p w:rsidR="00264F4B" w:rsidRDefault="00264F4B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28648A" w:rsidRPr="0002650C" w:rsidTr="00830C1C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28648A" w:rsidRPr="0002650C" w:rsidRDefault="0028648A" w:rsidP="00830C1C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lastRenderedPageBreak/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28648A" w:rsidRPr="00421123" w:rsidRDefault="0028648A" w:rsidP="00830C1C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21123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28648A" w:rsidRPr="00421123" w:rsidRDefault="0028648A" w:rsidP="00830C1C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21123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28648A" w:rsidRPr="0002650C" w:rsidRDefault="0028648A" w:rsidP="00830C1C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28648A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Modeling Perencanaan untuk menyelaraskan kembali perusahaan (</w:t>
            </w:r>
            <w:r w:rsidRPr="00ED3611">
              <w:rPr>
                <w:rFonts w:ascii="Tahoma" w:hAnsi="Tahoma" w:cs="Tahoma"/>
                <w:sz w:val="18"/>
                <w:lang w:val="en-US"/>
              </w:rPr>
              <w:t>Planning For Enterprise Realignment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28648A" w:rsidRPr="007807FF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7807FF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FB1763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FB1763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FB1763">
              <w:rPr>
                <w:rFonts w:ascii="Tahoma" w:hAnsi="Tahoma" w:cs="Tahoma"/>
                <w:sz w:val="18"/>
                <w:szCs w:val="18"/>
                <w:lang w:val="id-ID"/>
              </w:rPr>
              <w:t>efinisikan Enterprise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Enterprise Tradisional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Enterprise Modern</w:t>
            </w:r>
          </w:p>
          <w:p w:rsidR="0028648A" w:rsidRPr="00447CD8" w:rsidRDefault="0028648A" w:rsidP="0028648A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Model Kematangan</w:t>
            </w:r>
          </w:p>
        </w:tc>
        <w:tc>
          <w:tcPr>
            <w:tcW w:w="3179" w:type="dxa"/>
          </w:tcPr>
          <w:p w:rsidR="0028648A" w:rsidRPr="00635E6F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635E6F">
              <w:rPr>
                <w:rFonts w:ascii="Tahoma" w:hAnsi="Tahoma" w:cs="Tahoma"/>
                <w:sz w:val="18"/>
                <w:szCs w:val="18"/>
                <w:lang w:val="id-ID"/>
              </w:rPr>
              <w:t>emahami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apa itu perusahan dan bagaimana dukungan teknologi informasi terhadap</w:t>
            </w:r>
            <w:r w:rsidRPr="00635E6F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perusahaan. </w:t>
            </w:r>
            <w:r w:rsidRPr="00635E6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28648A" w:rsidRPr="00635E6F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memahami</w:t>
            </w:r>
            <w:r w:rsidRPr="00635E6F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dukungan Teknologi informasi di dalam perusahaan yang tradisional dan perusahaan yang mogern</w:t>
            </w:r>
          </w:p>
          <w:p w:rsidR="0028648A" w:rsidRPr="00FB1763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mengetahui</w:t>
            </w:r>
            <w:r w:rsidRPr="00635E6F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strategi arsitektur perusahaan.</w:t>
            </w:r>
            <w:r w:rsidRPr="006C35B2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447CD8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Diskusi tentang penerapan teknologi informasi dalam suatu perusahaan/organisasi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28648A" w:rsidRPr="00ED3611" w:rsidRDefault="0028648A" w:rsidP="00830C1C">
            <w:pPr>
              <w:ind w:left="47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Mengeksplorasi tugas, peran dan alat (</w:t>
            </w:r>
            <w:r w:rsidRPr="00ED3611">
              <w:rPr>
                <w:rFonts w:ascii="Tahoma" w:hAnsi="Tahoma" w:cs="Tahoma"/>
                <w:sz w:val="18"/>
                <w:lang w:val="en-US"/>
              </w:rPr>
              <w:t>Exploring Tasks, Roles And Tools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0D47AF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D47AF">
              <w:rPr>
                <w:rFonts w:ascii="Tahoma" w:hAnsi="Tahoma" w:cs="Tahoma"/>
                <w:sz w:val="18"/>
                <w:szCs w:val="18"/>
                <w:lang w:val="en-US"/>
              </w:rPr>
              <w:t>Tugas arsitektur perusahaan</w:t>
            </w:r>
          </w:p>
          <w:p w:rsidR="0028648A" w:rsidRPr="000D47AF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D47AF">
              <w:rPr>
                <w:rFonts w:ascii="Tahoma" w:hAnsi="Tahoma" w:cs="Tahoma"/>
                <w:sz w:val="18"/>
                <w:szCs w:val="18"/>
                <w:lang w:val="id-ID"/>
              </w:rPr>
              <w:t xml:space="preserve">Mengidentifikasi peran arsitektur </w:t>
            </w:r>
            <w:r w:rsidRPr="000D47AF">
              <w:rPr>
                <w:rFonts w:ascii="Tahoma" w:hAnsi="Tahoma" w:cs="Tahoma"/>
                <w:sz w:val="18"/>
                <w:szCs w:val="18"/>
                <w:lang w:val="en-US"/>
              </w:rPr>
              <w:t>perusahaan</w:t>
            </w:r>
          </w:p>
          <w:p w:rsidR="0028648A" w:rsidRPr="00447CD8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D47AF">
              <w:rPr>
                <w:rStyle w:val="alt-edited"/>
                <w:rFonts w:ascii="Tahoma" w:hAnsi="Tahoma" w:cs="Tahoma"/>
                <w:sz w:val="18"/>
                <w:szCs w:val="18"/>
                <w:lang w:val="en-US"/>
              </w:rPr>
              <w:t>Menganalisis</w:t>
            </w:r>
            <w:r w:rsidRPr="000D47AF">
              <w:rPr>
                <w:rFonts w:ascii="Tahoma" w:hAnsi="Tahoma" w:cs="Tahoma"/>
                <w:sz w:val="18"/>
                <w:szCs w:val="18"/>
                <w:lang w:val="id-ID"/>
              </w:rPr>
              <w:t xml:space="preserve"> kerangka arsitektur perusahaan</w:t>
            </w:r>
          </w:p>
        </w:tc>
        <w:tc>
          <w:tcPr>
            <w:tcW w:w="3179" w:type="dxa"/>
          </w:tcPr>
          <w:p w:rsidR="0028648A" w:rsidRPr="00425D7B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250E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Mahasiswa dapat m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engetahui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tugas arsitektur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memahai peranan arsitektur teknologi informasi dalam perusahaan</w:t>
            </w:r>
          </w:p>
          <w:p w:rsidR="0028648A" w:rsidRPr="00425D7B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bisa dapat menjelaskan tata kelola teknologi informasi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Dosen menjelaskan dengan menggunakan media LCD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447CD8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Menganalisis perusahaan yang sukses penerapan TI dan Perusahaan yang mengalani kegagalan dalam penerapan TI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 xml:space="preserve">Modul Pembelajaran </w:t>
            </w:r>
            <w:r>
              <w:rPr>
                <w:rFonts w:ascii="Tahoma" w:hAnsi="Tahoma" w:cs="Tahoma"/>
                <w:sz w:val="18"/>
              </w:rPr>
              <w:lastRenderedPageBreak/>
              <w:t>Bab 2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AF14EB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AF14EB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28648A" w:rsidRDefault="0028648A" w:rsidP="00830C1C">
            <w:pPr>
              <w:rPr>
                <w:rFonts w:ascii="Tahoma" w:hAnsi="Tahoma" w:cs="Tahoma"/>
                <w:sz w:val="18"/>
                <w:lang w:val="en-US"/>
              </w:rPr>
            </w:pPr>
            <w:r w:rsidRPr="00ED3611">
              <w:rPr>
                <w:rFonts w:ascii="Tahoma" w:hAnsi="Tahoma" w:cs="Tahoma"/>
                <w:sz w:val="18"/>
                <w:lang w:val="en-US"/>
              </w:rPr>
              <w:t xml:space="preserve">Pondering Platform Pros And Cons </w:t>
            </w:r>
          </w:p>
          <w:p w:rsidR="0028648A" w:rsidRDefault="0028648A" w:rsidP="00830C1C">
            <w:pPr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4F7ABD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F7ABD">
              <w:rPr>
                <w:rFonts w:ascii="Tahoma" w:hAnsi="Tahoma" w:cs="Tahoma"/>
                <w:sz w:val="18"/>
                <w:szCs w:val="18"/>
                <w:lang w:val="id-ID"/>
              </w:rPr>
              <w:t>Memahami manfaat dan kelemahan platform standardisasi</w:t>
            </w:r>
          </w:p>
          <w:p w:rsidR="0028648A" w:rsidRPr="004F7ABD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F7ABD">
              <w:rPr>
                <w:rFonts w:ascii="Tahoma" w:hAnsi="Tahoma" w:cs="Tahoma"/>
                <w:sz w:val="18"/>
                <w:szCs w:val="18"/>
                <w:lang w:val="id-ID"/>
              </w:rPr>
              <w:t>Memecahkan masalah dengan standarisasi</w:t>
            </w:r>
          </w:p>
          <w:p w:rsidR="0028648A" w:rsidRPr="004F7ABD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F7ABD">
              <w:rPr>
                <w:rFonts w:ascii="Tahoma" w:hAnsi="Tahoma" w:cs="Tahoma"/>
                <w:sz w:val="18"/>
                <w:szCs w:val="18"/>
                <w:lang w:val="id-ID"/>
              </w:rPr>
              <w:t xml:space="preserve">Membandingkan standar open source dan </w:t>
            </w:r>
            <w:r w:rsidRPr="004F7ABD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closed source</w:t>
            </w:r>
          </w:p>
          <w:p w:rsidR="0028648A" w:rsidRPr="004F7ABD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F7ABD">
              <w:rPr>
                <w:rFonts w:ascii="Tahoma" w:hAnsi="Tahoma" w:cs="Tahoma"/>
                <w:sz w:val="18"/>
                <w:szCs w:val="18"/>
                <w:lang w:val="id-ID"/>
              </w:rPr>
              <w:t>Melihat standar untuk kebutuhan bisnis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di masa yang akan datang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211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menganalisis kebutuhan SDM, teknologi dan infrastruktur dalam merencanakan arsitektur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211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menjelaskan manfaat dan kendala dalam membuat standarisasi platform arsitektur.</w:t>
            </w:r>
          </w:p>
          <w:p w:rsidR="0028648A" w:rsidRPr="00837352" w:rsidRDefault="0028648A" w:rsidP="0028648A">
            <w:pPr>
              <w:numPr>
                <w:ilvl w:val="0"/>
                <w:numId w:val="25"/>
              </w:numPr>
              <w:tabs>
                <w:tab w:val="num" w:pos="211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mengetahui kelebihan dan kekurangan dari open source dan closed source untuk penerapan pada perusahaan </w:t>
            </w:r>
          </w:p>
          <w:p w:rsidR="0028648A" w:rsidRPr="00837352" w:rsidRDefault="0028648A" w:rsidP="00830C1C">
            <w:pPr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FF0E19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>menyimak dan mendiskusikan materi</w:t>
            </w:r>
          </w:p>
          <w:p w:rsidR="0028648A" w:rsidRPr="00FF0E19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447CD8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untuk di diskusikan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F0786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Mengurangi kompleksitas memalui standarisasi dan konsolidasi (</w:t>
            </w:r>
            <w:r w:rsidRPr="00F0786A">
              <w:rPr>
                <w:rFonts w:ascii="Tahoma" w:hAnsi="Tahoma" w:cs="Tahoma"/>
                <w:sz w:val="18"/>
                <w:lang w:val="en-US"/>
              </w:rPr>
              <w:t xml:space="preserve">Reducing Complexity Through </w:t>
            </w:r>
            <w:r w:rsidRPr="00F0786A">
              <w:rPr>
                <w:rFonts w:ascii="Tahoma" w:hAnsi="Tahoma" w:cs="Tahoma"/>
                <w:sz w:val="18"/>
                <w:lang w:val="id-ID"/>
              </w:rPr>
              <w:t xml:space="preserve"> </w:t>
            </w:r>
            <w:r w:rsidRPr="00F0786A">
              <w:rPr>
                <w:rFonts w:ascii="Tahoma" w:hAnsi="Tahoma" w:cs="Tahoma"/>
                <w:sz w:val="18"/>
                <w:lang w:val="en-US"/>
              </w:rPr>
              <w:t>Standardization And Consulidation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  <w:r w:rsidRPr="00F0786A">
              <w:rPr>
                <w:rFonts w:ascii="Tahoma" w:hAnsi="Tahoma" w:cs="Tahoma"/>
                <w:sz w:val="18"/>
                <w:lang w:val="en-US"/>
              </w:rPr>
              <w:t xml:space="preserve"> 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ED33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D3390">
              <w:rPr>
                <w:rFonts w:ascii="Tahoma" w:hAnsi="Tahoma" w:cs="Tahoma"/>
                <w:sz w:val="18"/>
                <w:szCs w:val="18"/>
                <w:lang w:val="id-ID"/>
              </w:rPr>
              <w:t>Mengidentifikasi sumber kompleksitas</w:t>
            </w:r>
          </w:p>
          <w:p w:rsidR="0028648A" w:rsidRPr="00ED33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D3390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lastRenderedPageBreak/>
              <w:t>Mencari nilai</w:t>
            </w:r>
            <w:r w:rsidRPr="00ED3390">
              <w:rPr>
                <w:rFonts w:ascii="Tahoma" w:hAnsi="Tahoma" w:cs="Tahoma"/>
                <w:sz w:val="18"/>
                <w:szCs w:val="18"/>
                <w:lang w:val="id-ID"/>
              </w:rPr>
              <w:t xml:space="preserve"> dalam standardisasi dan konsolidasi</w:t>
            </w:r>
          </w:p>
          <w:p w:rsidR="0028648A" w:rsidRPr="00ED33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D3390">
              <w:rPr>
                <w:rFonts w:ascii="Tahoma" w:hAnsi="Tahoma" w:cs="Tahoma"/>
                <w:sz w:val="18"/>
                <w:szCs w:val="18"/>
                <w:lang w:val="id-ID"/>
              </w:rPr>
              <w:t>Menerapkan 80/20</w:t>
            </w:r>
          </w:p>
          <w:p w:rsidR="0028648A" w:rsidRPr="00ED33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ED3390">
              <w:rPr>
                <w:rFonts w:ascii="Tahoma" w:hAnsi="Tahoma" w:cs="Tahoma"/>
                <w:sz w:val="18"/>
                <w:szCs w:val="18"/>
                <w:lang w:val="id-ID"/>
              </w:rPr>
              <w:t>Memahami oposisi untuk standarisasi</w:t>
            </w:r>
            <w:r w:rsidRPr="00ED3390">
              <w:rPr>
                <w:rFonts w:ascii="Tahoma" w:hAnsi="Tahoma" w:cs="Tahoma"/>
                <w:sz w:val="18"/>
                <w:szCs w:val="18"/>
                <w:lang w:val="id-ID"/>
              </w:rPr>
              <w:br/>
              <w:t>Perencanaan untuk konsolidasi pusat data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3A7CAF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mengetahui </w:t>
            </w:r>
            <w:r>
              <w:rPr>
                <w:rFonts w:ascii="Tahoma" w:hAnsi="Tahoma" w:cs="Tahoma"/>
                <w:sz w:val="18"/>
                <w:szCs w:val="18"/>
              </w:rPr>
              <w:t>sumber kompleksitas di dalam perusahaan</w:t>
            </w:r>
          </w:p>
          <w:p w:rsidR="0028648A" w:rsidRPr="003A7CAF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menjelaskan mengenai standarisasi dan konsolidasi teknologi informasi dalam mengatasi kekompleksitasan di dalam perusahaan.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447CD8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Study kasus untuk di diskusikan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4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F0786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Perencanaan keamanan informasi perusahaan (</w:t>
            </w:r>
            <w:r w:rsidRPr="00F0786A">
              <w:rPr>
                <w:rFonts w:ascii="Tahoma" w:hAnsi="Tahoma" w:cs="Tahoma"/>
                <w:sz w:val="18"/>
                <w:lang w:val="en-US"/>
              </w:rPr>
              <w:t>Planning Enterprise Information Security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E63538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Melindungi Data Perusahaan</w:t>
            </w:r>
          </w:p>
          <w:p w:rsidR="0028648A" w:rsidRPr="00E63538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Membuat Kebijakan Keamanan</w:t>
            </w:r>
          </w:p>
          <w:p w:rsidR="0028648A" w:rsidRPr="0098268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98268B">
              <w:rPr>
                <w:rFonts w:ascii="Tahoma" w:hAnsi="Tahoma" w:cs="Tahoma"/>
                <w:sz w:val="18"/>
                <w:szCs w:val="18"/>
                <w:lang w:val="id-ID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engembangkan Kebijakan Keamanan</w:t>
            </w:r>
          </w:p>
          <w:p w:rsidR="0028648A" w:rsidRPr="0098268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98268B">
              <w:rPr>
                <w:rFonts w:ascii="Tahoma" w:hAnsi="Tahoma" w:cs="Tahoma"/>
                <w:sz w:val="18"/>
                <w:szCs w:val="18"/>
                <w:lang w:val="id-ID"/>
              </w:rPr>
              <w:t>Menggunakan Teknologi untuk Mendukung Operasi Keamanan</w:t>
            </w:r>
          </w:p>
        </w:tc>
        <w:tc>
          <w:tcPr>
            <w:tcW w:w="3179" w:type="dxa"/>
          </w:tcPr>
          <w:p w:rsidR="0028648A" w:rsidRPr="00913AFA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913AFA">
              <w:rPr>
                <w:rFonts w:ascii="Tahoma" w:hAnsi="Tahoma" w:cs="Tahoma"/>
                <w:sz w:val="18"/>
                <w:szCs w:val="18"/>
              </w:rPr>
              <w:t xml:space="preserve">Mahasiswa dapat </w:t>
            </w:r>
            <w:r>
              <w:rPr>
                <w:rFonts w:ascii="Tahoma" w:hAnsi="Tahoma" w:cs="Tahoma"/>
                <w:sz w:val="18"/>
                <w:szCs w:val="18"/>
              </w:rPr>
              <w:t>mengetahui hal-hal yang dapat mengakibatkan data perusahaan hilang.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913AFA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>dapat memahami konsep untuk dapat melindungi data perusahaan dan kebijakan keamanan.</w:t>
            </w:r>
          </w:p>
          <w:p w:rsidR="0028648A" w:rsidRPr="00913AFA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Menjelaskan bagaimana teknologi dapat mendukung perusahaan dalam melindungi data perusahaan.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7C6DD7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>
              <w:rPr>
                <w:rFonts w:ascii="Tahoma" w:hAnsi="Tahoma" w:cs="Tahoma"/>
                <w:sz w:val="18"/>
                <w:szCs w:val="18"/>
              </w:rPr>
              <w:t>menyimak dan mendiskusikan materi</w:t>
            </w:r>
          </w:p>
          <w:p w:rsidR="0028648A" w:rsidRPr="007C6DD7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mendiskusikannya.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Mematuhi mandat dan mengelola resiko (</w:t>
            </w:r>
            <w:r w:rsidRPr="00F0786A">
              <w:rPr>
                <w:rFonts w:ascii="Tahoma" w:hAnsi="Tahoma" w:cs="Tahoma"/>
                <w:sz w:val="18"/>
              </w:rPr>
              <w:t>Complying With Mandates And Managing Risk</w:t>
            </w:r>
            <w:r>
              <w:rPr>
                <w:rFonts w:ascii="Tahoma" w:hAnsi="Tahoma" w:cs="Tahoma"/>
                <w:sz w:val="18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F87951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Style w:val="shorttext"/>
                <w:rFonts w:ascii="Tahoma" w:hAnsi="Tahoma" w:cs="Tahoma"/>
                <w:sz w:val="18"/>
                <w:szCs w:val="18"/>
              </w:rPr>
            </w:pPr>
            <w:r>
              <w:rPr>
                <w:rStyle w:val="shorttext"/>
                <w:rFonts w:ascii="Tahoma" w:hAnsi="Tahoma" w:cs="Tahoma"/>
                <w:sz w:val="18"/>
                <w:szCs w:val="18"/>
                <w:lang w:val="en-US"/>
              </w:rPr>
              <w:t>Menjaga kesesuaian Perusahaan</w:t>
            </w:r>
          </w:p>
          <w:p w:rsidR="0028648A" w:rsidRPr="00F87951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Style w:val="shorttext"/>
                <w:rFonts w:ascii="Tahoma" w:hAnsi="Tahoma" w:cs="Tahoma"/>
                <w:sz w:val="18"/>
                <w:szCs w:val="18"/>
              </w:rPr>
            </w:pPr>
            <w:r>
              <w:rPr>
                <w:rStyle w:val="shorttext"/>
                <w:rFonts w:ascii="Tahoma" w:hAnsi="Tahoma" w:cs="Tahoma"/>
                <w:sz w:val="18"/>
                <w:szCs w:val="18"/>
                <w:lang w:val="en-US"/>
              </w:rPr>
              <w:t>Mengelola Resiko</w:t>
            </w:r>
          </w:p>
          <w:p w:rsidR="0028648A" w:rsidRPr="00C216C5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horttext"/>
                <w:rFonts w:ascii="Tahoma" w:hAnsi="Tahoma" w:cs="Tahoma"/>
                <w:sz w:val="18"/>
                <w:szCs w:val="18"/>
                <w:lang w:val="en-US"/>
              </w:rPr>
              <w:t>Mengatasi Resiko</w:t>
            </w:r>
          </w:p>
        </w:tc>
        <w:tc>
          <w:tcPr>
            <w:tcW w:w="3179" w:type="dxa"/>
          </w:tcPr>
          <w:p w:rsidR="0028648A" w:rsidRPr="00140098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734123">
              <w:rPr>
                <w:rFonts w:ascii="Tahoma" w:hAnsi="Tahoma" w:cs="Tahoma"/>
                <w:sz w:val="18"/>
                <w:szCs w:val="18"/>
                <w:lang w:val="id-ID"/>
              </w:rPr>
              <w:t xml:space="preserve">emahami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sistem komputasi yang dapat mendukung strategi bisnis perusahaan.</w:t>
            </w:r>
          </w:p>
          <w:p w:rsidR="0028648A" w:rsidRPr="004E2E80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memawahi </w:t>
            </w:r>
            <w:r w:rsidRPr="00140098">
              <w:rPr>
                <w:rFonts w:ascii="Tahoma" w:hAnsi="Tahoma" w:cs="Tahoma"/>
                <w:sz w:val="18"/>
                <w:szCs w:val="18"/>
                <w:lang w:val="id-ID"/>
              </w:rPr>
              <w:t xml:space="preserve">bisnis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akan</w:t>
            </w:r>
            <w:r w:rsidRPr="00140098">
              <w:rPr>
                <w:rFonts w:ascii="Tahoma" w:hAnsi="Tahoma" w:cs="Tahoma"/>
                <w:sz w:val="18"/>
                <w:szCs w:val="18"/>
                <w:lang w:val="id-ID"/>
              </w:rPr>
              <w:t xml:space="preserve"> terus berkembang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140098">
              <w:rPr>
                <w:rFonts w:ascii="Tahoma" w:hAnsi="Tahoma" w:cs="Tahoma"/>
                <w:sz w:val="18"/>
                <w:szCs w:val="18"/>
                <w:lang w:val="id-ID"/>
              </w:rPr>
              <w:t xml:space="preserve"> peraturan dan kontrol atas ekspresi data, ketersediaan layanan, dan penggunaan layanan.</w:t>
            </w:r>
          </w:p>
          <w:p w:rsidR="0028648A" w:rsidRPr="004E2E80" w:rsidRDefault="0028648A" w:rsidP="0028648A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</w:t>
            </w:r>
            <w:r w:rsidRPr="004E2E80">
              <w:rPr>
                <w:rFonts w:ascii="Tahoma" w:hAnsi="Tahoma" w:cs="Tahoma"/>
                <w:sz w:val="18"/>
                <w:szCs w:val="18"/>
                <w:lang w:val="id-ID"/>
              </w:rPr>
              <w:t xml:space="preserve">membuat strategi manajemen risiko, baik untuk memenuhi mandat peraturan dan untuk menjamin ketersediaan dan integritas data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serta</w:t>
            </w:r>
            <w:r w:rsidRPr="004E2E80">
              <w:rPr>
                <w:rFonts w:ascii="Tahoma" w:hAnsi="Tahoma" w:cs="Tahoma"/>
                <w:sz w:val="18"/>
                <w:szCs w:val="18"/>
                <w:lang w:val="id-ID"/>
              </w:rPr>
              <w:t xml:space="preserve"> layanan yang diperlukan untuk operasi sehari-hari.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Stusy kasus : menganalisis resiko dan mengelola resiko pada suatu perusahaan. 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6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F0786A" w:rsidRDefault="0028648A" w:rsidP="00830C1C">
            <w:pPr>
              <w:autoSpaceDE w:val="0"/>
              <w:autoSpaceDN w:val="0"/>
              <w:adjustRightInd w:val="0"/>
              <w:ind w:left="47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Mengembangkan identitas dan manajemen akses strategi (</w:t>
            </w:r>
            <w:r w:rsidRPr="00F0786A">
              <w:rPr>
                <w:rFonts w:ascii="Tahoma" w:hAnsi="Tahoma" w:cs="Tahoma"/>
                <w:sz w:val="18"/>
                <w:lang w:val="en-US"/>
              </w:rPr>
              <w:t>Developing Identity And Access Managemant Strategies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0519F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519F9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Pengenalan</w:t>
            </w:r>
            <w:r w:rsidRPr="000519F9">
              <w:rPr>
                <w:rFonts w:ascii="Tahoma" w:hAnsi="Tahoma" w:cs="Tahoma"/>
                <w:sz w:val="18"/>
                <w:szCs w:val="18"/>
                <w:lang w:val="id-ID"/>
              </w:rPr>
              <w:t xml:space="preserve"> Iden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titas dan Manajemen Akses (IAM)</w:t>
            </w:r>
          </w:p>
          <w:p w:rsidR="0028648A" w:rsidRPr="002946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94690">
              <w:rPr>
                <w:rFonts w:ascii="Tahoma" w:hAnsi="Tahoma" w:cs="Tahoma"/>
                <w:sz w:val="18"/>
                <w:szCs w:val="18"/>
                <w:lang w:val="en-US"/>
              </w:rPr>
              <w:t xml:space="preserve">Identifying Users </w:t>
            </w:r>
          </w:p>
          <w:p w:rsidR="0028648A" w:rsidRPr="002946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94690">
              <w:rPr>
                <w:rFonts w:ascii="Tahoma" w:hAnsi="Tahoma" w:cs="Tahoma"/>
                <w:sz w:val="18"/>
                <w:szCs w:val="18"/>
                <w:lang w:val="en-US"/>
              </w:rPr>
              <w:t>Authenticating Users</w:t>
            </w:r>
          </w:p>
          <w:p w:rsidR="0028648A" w:rsidRPr="002946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294690">
              <w:rPr>
                <w:rFonts w:ascii="Tahoma" w:hAnsi="Tahoma" w:cs="Tahoma"/>
                <w:sz w:val="18"/>
                <w:szCs w:val="18"/>
                <w:lang w:val="en-US"/>
              </w:rPr>
              <w:t>Authorizing Access</w:t>
            </w:r>
          </w:p>
          <w:p w:rsidR="0028648A" w:rsidRPr="00294690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519F9">
              <w:rPr>
                <w:rFonts w:ascii="Tahoma" w:hAnsi="Tahoma" w:cs="Tahoma"/>
                <w:sz w:val="18"/>
                <w:szCs w:val="18"/>
                <w:lang w:val="id-ID"/>
              </w:rPr>
              <w:t>Membuat Strategi Manajemen Identity</w:t>
            </w:r>
          </w:p>
          <w:p w:rsidR="0028648A" w:rsidRPr="000519F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519F9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Mengimplementasikan</w:t>
            </w:r>
            <w:r w:rsidRPr="000519F9">
              <w:rPr>
                <w:rFonts w:ascii="Tahoma" w:hAnsi="Tahoma" w:cs="Tahoma"/>
                <w:sz w:val="18"/>
                <w:szCs w:val="18"/>
                <w:lang w:val="id-ID"/>
              </w:rPr>
              <w:t xml:space="preserve"> Solusi Manajemen Identity</w:t>
            </w:r>
          </w:p>
          <w:p w:rsidR="0028648A" w:rsidRPr="00C216C5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79" w:type="dxa"/>
          </w:tcPr>
          <w:p w:rsidR="0028648A" w:rsidRPr="00806F6D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memahami jaringan</w:t>
            </w:r>
            <w:r>
              <w:rPr>
                <w:lang w:val="id-ID"/>
              </w:rPr>
              <w:t xml:space="preserve"> </w:t>
            </w:r>
            <w:r w:rsidRPr="00806F6D">
              <w:rPr>
                <w:rFonts w:ascii="Tahoma" w:hAnsi="Tahoma" w:cs="Tahoma"/>
                <w:sz w:val="18"/>
                <w:szCs w:val="18"/>
                <w:lang w:val="en-US"/>
              </w:rPr>
              <w:t xml:space="preserve">yang 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>mencakup semua komponen, layanan, perangkat lunak, peralatan, dan elemen interkonektivitas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yang digunakan  dalam suatu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mengetahui identitas pengguna yang 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>merupakan hal mendasar untuk sumber daya akses dan kontrol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8648A" w:rsidRPr="00806F6D" w:rsidRDefault="0028648A" w:rsidP="0028648A">
            <w:pPr>
              <w:numPr>
                <w:ilvl w:val="0"/>
                <w:numId w:val="25"/>
              </w:numPr>
              <w:tabs>
                <w:tab w:val="num" w:pos="252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mengetahui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 xml:space="preserve"> mekanisme standar pusat untuk kontrol akses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yang merupakan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unsur yang menjemba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>ani komponen dari perusahaan, konsolidasi pengguna dan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 xml:space="preserve">sumber daya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terpadu</w:t>
            </w:r>
            <w:r w:rsidRPr="00806F6D">
              <w:rPr>
                <w:rFonts w:ascii="Tahoma" w:hAnsi="Tahoma" w:cs="Tahoma"/>
                <w:sz w:val="18"/>
                <w:szCs w:val="18"/>
                <w:lang w:val="id-ID"/>
              </w:rPr>
              <w:t xml:space="preserve">. 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 dan mendiskusikan materi.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 dan mendiskusikannya.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7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F0786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Mengembangkan budaya jaringan melalui kolaborasi solusi (</w:t>
            </w:r>
            <w:r w:rsidRPr="00F0786A">
              <w:rPr>
                <w:rFonts w:ascii="Tahoma" w:hAnsi="Tahoma" w:cs="Tahoma"/>
                <w:sz w:val="18"/>
                <w:lang w:val="en-US"/>
              </w:rPr>
              <w:t>Developing A Network Culture Though Collaboration Solutions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4D1C6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1C69">
              <w:rPr>
                <w:rFonts w:ascii="Tahoma" w:hAnsi="Tahoma" w:cs="Tahoma"/>
                <w:sz w:val="18"/>
                <w:szCs w:val="18"/>
                <w:lang w:val="id-ID"/>
              </w:rPr>
              <w:t>Men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ganalisis</w:t>
            </w:r>
            <w:r w:rsidRPr="004D1C69">
              <w:rPr>
                <w:rFonts w:ascii="Tahoma" w:hAnsi="Tahoma" w:cs="Tahoma"/>
                <w:sz w:val="18"/>
                <w:szCs w:val="18"/>
                <w:lang w:val="id-ID"/>
              </w:rPr>
              <w:t xml:space="preserve"> nilai jaringan komunikasi</w:t>
            </w:r>
          </w:p>
          <w:p w:rsidR="0028648A" w:rsidRPr="004D1C6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1C69">
              <w:rPr>
                <w:rFonts w:ascii="Tahoma" w:hAnsi="Tahoma" w:cs="Tahoma"/>
                <w:sz w:val="18"/>
                <w:szCs w:val="18"/>
                <w:lang w:val="id-ID"/>
              </w:rPr>
              <w:t>Mengidentifikasi pemanfaatan untuk jaringan sosial di suatu perusahaan</w:t>
            </w:r>
          </w:p>
          <w:p w:rsidR="0028648A" w:rsidRPr="00626714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26714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Menggunakan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Groupware</w:t>
            </w:r>
          </w:p>
          <w:p w:rsidR="0028648A" w:rsidRPr="00626714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26714">
              <w:rPr>
                <w:rFonts w:ascii="Tahoma" w:hAnsi="Tahoma" w:cs="Tahoma"/>
                <w:sz w:val="18"/>
                <w:szCs w:val="18"/>
                <w:lang w:val="id-ID"/>
              </w:rPr>
              <w:t>Bekerja dengan Perusahaan Portal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96132">
              <w:rPr>
                <w:rFonts w:ascii="Tahoma" w:hAnsi="Tahoma" w:cs="Tahoma"/>
                <w:sz w:val="18"/>
                <w:szCs w:val="18"/>
                <w:lang w:val="id-ID"/>
              </w:rPr>
              <w:t>M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ahasiswa dapat m</w:t>
            </w:r>
            <w:r w:rsidRPr="00396132">
              <w:rPr>
                <w:rFonts w:ascii="Tahoma" w:hAnsi="Tahoma" w:cs="Tahoma"/>
                <w:sz w:val="18"/>
                <w:szCs w:val="18"/>
                <w:lang w:val="id-ID"/>
              </w:rPr>
              <w:t xml:space="preserve">emahami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D1C69">
              <w:rPr>
                <w:rFonts w:ascii="Tahoma" w:hAnsi="Tahoma" w:cs="Tahoma"/>
                <w:sz w:val="18"/>
                <w:szCs w:val="18"/>
                <w:lang w:val="id-ID"/>
              </w:rPr>
              <w:t xml:space="preserve">manfaatkan internet global untuk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perusahaan dalam berhubungan dengan</w:t>
            </w:r>
            <w:r w:rsidRPr="004D1C69">
              <w:rPr>
                <w:rFonts w:ascii="Tahoma" w:hAnsi="Tahoma" w:cs="Tahoma"/>
                <w:sz w:val="18"/>
                <w:szCs w:val="18"/>
                <w:lang w:val="id-ID"/>
              </w:rPr>
              <w:t xml:space="preserve"> pelanggan, pemasok, dan konsumen lainnya</w:t>
            </w:r>
            <w:r w:rsidRPr="004D1C69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39613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28648A" w:rsidRPr="00EA32F2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241F"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mengetahui</w:t>
            </w:r>
            <w:r w:rsidRPr="00EA32F2">
              <w:rPr>
                <w:rFonts w:ascii="Tahoma" w:hAnsi="Tahoma" w:cs="Tahoma"/>
                <w:sz w:val="18"/>
              </w:rPr>
              <w:t xml:space="preserve"> komunikasi dan penggunaan solusi kolaborasi seperti groupware dan portal</w:t>
            </w:r>
            <w:r>
              <w:rPr>
                <w:rFonts w:ascii="Tahoma" w:hAnsi="Tahoma" w:cs="Tahoma"/>
                <w:sz w:val="18"/>
              </w:rPr>
              <w:t xml:space="preserve"> dalam mendukung komunikasi di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 xml:space="preserve">Mahasiswa dapat mengetahui macam-macam metode komunikasi seperti </w:t>
            </w:r>
            <w:r w:rsidRPr="00EA32F2">
              <w:rPr>
                <w:rFonts w:ascii="Tahoma" w:hAnsi="Tahoma" w:cs="Tahoma"/>
                <w:sz w:val="18"/>
              </w:rPr>
              <w:t>e-mail, instant messaging, wiki, dan lain-lain</w:t>
            </w:r>
          </w:p>
          <w:p w:rsidR="0028648A" w:rsidRDefault="0028648A" w:rsidP="00830C1C">
            <w:pPr>
              <w:snapToGrid w:val="0"/>
              <w:ind w:left="16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28648A" w:rsidRPr="00BC241F" w:rsidRDefault="0028648A" w:rsidP="00830C1C">
            <w:pPr>
              <w:snapToGrid w:val="0"/>
              <w:ind w:left="16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2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761238">
              <w:rPr>
                <w:rFonts w:ascii="Tahoma" w:hAnsi="Tahoma" w:cs="Tahoma"/>
                <w:sz w:val="18"/>
                <w:szCs w:val="18"/>
              </w:rPr>
              <w:t>Mahasiswa menyimak dan mendiskusikan materi</w:t>
            </w:r>
          </w:p>
          <w:p w:rsidR="0028648A" w:rsidRPr="00761238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EA32F2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02650C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8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791070" w:rsidRDefault="0028648A" w:rsidP="00830C1C">
            <w:pPr>
              <w:autoSpaceDE w:val="0"/>
              <w:autoSpaceDN w:val="0"/>
              <w:adjustRightInd w:val="0"/>
              <w:ind w:left="47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Meninjau metode komunikasi (</w:t>
            </w:r>
            <w:r w:rsidRPr="00791070">
              <w:rPr>
                <w:rFonts w:ascii="Tahoma" w:hAnsi="Tahoma" w:cs="Tahoma"/>
                <w:sz w:val="18"/>
                <w:lang w:val="en-US"/>
              </w:rPr>
              <w:t>Reviewing Communication Methods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Mendefinisikan kelas komunikasi : Messaging, Community Sites, </w:t>
            </w:r>
            <w:r w:rsidRPr="0087542B">
              <w:rPr>
                <w:rFonts w:ascii="Tahoma" w:hAnsi="Tahoma" w:cs="Tahoma"/>
                <w:sz w:val="18"/>
                <w:szCs w:val="18"/>
              </w:rPr>
              <w:t>Conferencing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7542B">
              <w:rPr>
                <w:rFonts w:ascii="Tahoma" w:hAnsi="Tahoma" w:cs="Tahoma"/>
                <w:sz w:val="18"/>
                <w:szCs w:val="18"/>
              </w:rPr>
              <w:t>Broadcast Communications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tabs>
                <w:tab w:val="left" w:pos="162"/>
                <w:tab w:val="num" w:pos="720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M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ahasiswa dapat m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 xml:space="preserve">emahami 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perbedaan antara asynchronous dan komunikasi sinkron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left" w:pos="162"/>
                <w:tab w:val="num" w:pos="720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Mahasiswadapat mengetahui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 xml:space="preserve"> berbagai mekanisme komunikasi elektronik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left" w:pos="162"/>
                <w:tab w:val="num" w:pos="720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mengetahui 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>keuntungan dari blog, forum, dan wiki</w:t>
            </w:r>
          </w:p>
          <w:p w:rsidR="0028648A" w:rsidRPr="00A7070B" w:rsidRDefault="0028648A" w:rsidP="0028648A">
            <w:pPr>
              <w:numPr>
                <w:ilvl w:val="0"/>
                <w:numId w:val="25"/>
              </w:numPr>
              <w:tabs>
                <w:tab w:val="left" w:pos="162"/>
                <w:tab w:val="num" w:pos="720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>enentukan penggunaan yang tepat dari teknologi komunikasi dalam perusahaan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A70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Dosen menjelaskan dengan menggunakan media LCD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C5C94">
              <w:rPr>
                <w:rFonts w:ascii="Tahoma" w:hAnsi="Tahoma" w:cs="Tahoma"/>
                <w:sz w:val="18"/>
                <w:szCs w:val="18"/>
              </w:rPr>
              <w:t xml:space="preserve">Mahasiswa menyimak dan </w:t>
            </w:r>
            <w:r>
              <w:rPr>
                <w:rFonts w:ascii="Tahoma" w:hAnsi="Tahoma" w:cs="Tahoma"/>
                <w:sz w:val="18"/>
                <w:szCs w:val="18"/>
              </w:rPr>
              <w:t>mendiskusikan materi</w:t>
            </w:r>
          </w:p>
          <w:p w:rsidR="0028648A" w:rsidRPr="001C5C94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 xml:space="preserve">Modul Pembelajaran </w:t>
            </w:r>
            <w:r>
              <w:rPr>
                <w:rFonts w:ascii="Tahoma" w:hAnsi="Tahoma" w:cs="Tahoma"/>
                <w:sz w:val="18"/>
              </w:rPr>
              <w:lastRenderedPageBreak/>
              <w:t>Bab 9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791070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Mengelola penyimpanan data (</w:t>
            </w:r>
            <w:r w:rsidRPr="00791070">
              <w:rPr>
                <w:rFonts w:ascii="Tahoma" w:hAnsi="Tahoma" w:cs="Tahoma"/>
                <w:sz w:val="18"/>
                <w:lang w:val="en-US"/>
              </w:rPr>
              <w:t>Managing Data Storage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>Men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entukan </w:t>
            </w: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>Storage Requirements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>Mengidentifikasi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Kategori</w:t>
            </w: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 xml:space="preserve"> Data Penting 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 xml:space="preserve">Membuat Kebijakan </w:t>
            </w:r>
            <w:r w:rsidRPr="0087542B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Penyimpanan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 xml:space="preserve">Merancang Sistem </w:t>
            </w:r>
            <w:r w:rsidRPr="0087542B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Penyimpanan</w:t>
            </w:r>
          </w:p>
          <w:p w:rsidR="0028648A" w:rsidRPr="0087542B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87542B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Melindungi data yang</w:t>
            </w:r>
            <w:r w:rsidRPr="0087542B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7542B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yang disimpan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>engidentifikasi kebutuhan penyimpanan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data pada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>engembangkan kebijakan penyimpanan data</w:t>
            </w:r>
          </w:p>
          <w:p w:rsidR="0028648A" w:rsidRPr="00A7070B" w:rsidRDefault="0028648A" w:rsidP="0028648A">
            <w:pPr>
              <w:numPr>
                <w:ilvl w:val="0"/>
                <w:numId w:val="25"/>
              </w:numPr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mengetahui keamanan untuk da</w:t>
            </w:r>
            <w:r w:rsidRPr="00A7070B">
              <w:rPr>
                <w:rFonts w:ascii="Tahoma" w:hAnsi="Tahoma" w:cs="Tahoma"/>
                <w:sz w:val="18"/>
                <w:szCs w:val="18"/>
                <w:lang w:val="id-ID"/>
              </w:rPr>
              <w:t>ta yang tersimpan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8648A" w:rsidRPr="00F15547" w:rsidRDefault="0028648A" w:rsidP="00830C1C">
            <w:pPr>
              <w:snapToGrid w:val="0"/>
              <w:ind w:left="22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Dosen memberikan sebuah kasus untuk dipecahkan mahasiswa 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45FD1">
              <w:rPr>
                <w:rFonts w:ascii="Tahoma" w:hAnsi="Tahoma" w:cs="Tahoma"/>
                <w:sz w:val="18"/>
                <w:szCs w:val="18"/>
              </w:rPr>
              <w:t>Mahasiswa menyimak dan mendiskusikan materi</w:t>
            </w:r>
          </w:p>
          <w:p w:rsidR="0028648A" w:rsidRPr="00645FD1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10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791070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Mengelola pengembangan aplikasi (</w:t>
            </w:r>
            <w:r>
              <w:rPr>
                <w:rFonts w:ascii="Tahoma" w:hAnsi="Tahoma" w:cs="Tahoma"/>
                <w:sz w:val="18"/>
                <w:lang w:val="en-US"/>
              </w:rPr>
              <w:t>Managing Ap</w:t>
            </w:r>
            <w:r w:rsidRPr="00791070">
              <w:rPr>
                <w:rFonts w:ascii="Tahoma" w:hAnsi="Tahoma" w:cs="Tahoma"/>
                <w:sz w:val="18"/>
                <w:lang w:val="en-US"/>
              </w:rPr>
              <w:t>location Development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 xml:space="preserve">Menjelajahi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Cycle Software Development Life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(SDLC)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>Strategi Pengembangan Aplikasi Cepat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(RAD)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Merancang </w:t>
            </w: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 xml:space="preserve">Arsitektur Aplikasi 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 xml:space="preserve">Aksesibilitas 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Mahasiswa dapat m</w:t>
            </w:r>
            <w:r w:rsidRPr="00D87FDF">
              <w:rPr>
                <w:rFonts w:ascii="Tahoma" w:hAnsi="Tahoma" w:cs="Tahoma"/>
                <w:sz w:val="18"/>
                <w:szCs w:val="18"/>
                <w:lang w:val="id-ID"/>
              </w:rPr>
              <w:t>endefinisikan siklus hidup pengembangan perangkat lunak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dalam suatu perusahaan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D87FDF">
              <w:rPr>
                <w:rFonts w:ascii="Tahoma" w:hAnsi="Tahoma" w:cs="Tahoma"/>
                <w:sz w:val="18"/>
                <w:szCs w:val="18"/>
                <w:lang w:val="id-ID"/>
              </w:rPr>
              <w:t>emilih model pengembangan perangkat lunak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yang tepat untuk suatu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D87FDF">
              <w:rPr>
                <w:rFonts w:ascii="Tahoma" w:hAnsi="Tahoma" w:cs="Tahoma"/>
                <w:sz w:val="18"/>
                <w:szCs w:val="18"/>
                <w:lang w:val="id-ID"/>
              </w:rPr>
              <w:t>emanfaatkan arsitektur berorientasi layanan</w:t>
            </w:r>
          </w:p>
          <w:p w:rsidR="0028648A" w:rsidRPr="00D87FDF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Mahasiswa dapat</w:t>
            </w:r>
            <w:r w:rsidRPr="00D87FDF">
              <w:rPr>
                <w:rFonts w:ascii="Tahoma" w:hAnsi="Tahoma" w:cs="Tahoma"/>
                <w:sz w:val="18"/>
                <w:szCs w:val="18"/>
                <w:lang w:val="id-ID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mengetahui</w:t>
            </w:r>
            <w:r w:rsidRPr="00D87FDF">
              <w:rPr>
                <w:rFonts w:ascii="Tahoma" w:hAnsi="Tahoma" w:cs="Tahoma"/>
                <w:sz w:val="18"/>
                <w:szCs w:val="18"/>
                <w:lang w:val="id-ID"/>
              </w:rPr>
              <w:t xml:space="preserve"> aksesibilitas dalam pengembangan aplikasi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 dan mendiskusikan materi.</w:t>
            </w:r>
          </w:p>
          <w:p w:rsidR="0028648A" w:rsidRDefault="0028648A" w:rsidP="00830C1C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11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791070" w:rsidRDefault="0028648A" w:rsidP="00830C1C">
            <w:pPr>
              <w:autoSpaceDE w:val="0"/>
              <w:autoSpaceDN w:val="0"/>
              <w:adjustRightInd w:val="0"/>
              <w:ind w:left="47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Perencanaan untuk mobilitas perusahaan (</w:t>
            </w:r>
            <w:r w:rsidRPr="00791070">
              <w:rPr>
                <w:rFonts w:ascii="Tahoma" w:hAnsi="Tahoma" w:cs="Tahoma"/>
                <w:sz w:val="18"/>
                <w:lang w:val="en-US"/>
              </w:rPr>
              <w:t>Planning for the Mobile Enterprise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Style w:val="alt-edited"/>
                <w:rFonts w:ascii="Tahoma" w:hAnsi="Tahoma" w:cs="Tahoma"/>
                <w:sz w:val="18"/>
                <w:szCs w:val="18"/>
                <w:lang w:val="id-ID"/>
              </w:rPr>
              <w:t>Pengenalan</w:t>
            </w: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 xml:space="preserve"> Mobile Computing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alt-edited"/>
                <w:rFonts w:ascii="Tahoma" w:hAnsi="Tahoma" w:cs="Tahoma"/>
                <w:sz w:val="18"/>
                <w:szCs w:val="18"/>
                <w:lang w:val="en-US"/>
              </w:rPr>
              <w:t xml:space="preserve">Memahami </w:t>
            </w: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>Mobi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le Computing di Enterprise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Pengguaan </w:t>
            </w: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 xml:space="preserve">Seluler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di</w:t>
            </w: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>luar Enterprise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>Perenca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naan untuk SmartPhone Computing</w:t>
            </w:r>
          </w:p>
          <w:p w:rsidR="0028648A" w:rsidRPr="00AD7AE7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D7AE7">
              <w:rPr>
                <w:rFonts w:ascii="Tahoma" w:hAnsi="Tahoma" w:cs="Tahoma"/>
                <w:sz w:val="18"/>
                <w:szCs w:val="18"/>
                <w:lang w:val="id-ID"/>
              </w:rPr>
              <w:t>Mendefinisikan Kebijakan Mobile Access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-18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mengetahui</w:t>
            </w:r>
            <w:r w:rsidRPr="0058170C">
              <w:rPr>
                <w:rFonts w:ascii="Tahoma" w:hAnsi="Tahoma" w:cs="Tahoma"/>
                <w:sz w:val="18"/>
                <w:szCs w:val="18"/>
                <w:lang w:val="id-ID"/>
              </w:rPr>
              <w:t xml:space="preserve"> teknologi mobile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yang dapat mendukung komunikasi perusahaan.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-18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mengetahui teknologi mobile pada jaringan perusahaan.</w:t>
            </w:r>
          </w:p>
          <w:p w:rsidR="0028648A" w:rsidRPr="0058170C" w:rsidRDefault="0028648A" w:rsidP="0028648A">
            <w:pPr>
              <w:numPr>
                <w:ilvl w:val="0"/>
                <w:numId w:val="25"/>
              </w:numPr>
              <w:tabs>
                <w:tab w:val="num" w:pos="-18"/>
              </w:tabs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58170C">
              <w:rPr>
                <w:rFonts w:ascii="Tahoma" w:hAnsi="Tahoma" w:cs="Tahoma"/>
                <w:sz w:val="18"/>
                <w:szCs w:val="18"/>
                <w:lang w:val="id-ID"/>
              </w:rPr>
              <w:t>engembangkan kebijakan teknologi mobile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pada jaringan perusahaan.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A678F1"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28648A" w:rsidRPr="00A678F1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12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Pr="00791070" w:rsidRDefault="0028648A" w:rsidP="00830C1C">
            <w:pPr>
              <w:autoSpaceDE w:val="0"/>
              <w:autoSpaceDN w:val="0"/>
              <w:adjustRightInd w:val="0"/>
              <w:ind w:left="47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Perencanaan kelangsungan bisnis dan penanganan bencana (</w:t>
            </w:r>
            <w:r w:rsidRPr="00791070">
              <w:rPr>
                <w:rFonts w:ascii="Tahoma" w:hAnsi="Tahoma" w:cs="Tahoma"/>
                <w:sz w:val="18"/>
                <w:lang w:val="en-US"/>
              </w:rPr>
              <w:t>Planning Business Continuity and Disaster Recovery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064C4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4C49">
              <w:rPr>
                <w:rFonts w:ascii="Tahoma" w:hAnsi="Tahoma" w:cs="Tahoma"/>
                <w:sz w:val="18"/>
                <w:szCs w:val="18"/>
                <w:lang w:val="en-US"/>
              </w:rPr>
              <w:t xml:space="preserve">Virtualization Technology </w:t>
            </w:r>
          </w:p>
          <w:p w:rsidR="0028648A" w:rsidRPr="00064C4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4C49">
              <w:rPr>
                <w:rFonts w:ascii="Tahoma" w:hAnsi="Tahoma" w:cs="Tahoma"/>
                <w:sz w:val="18"/>
                <w:szCs w:val="18"/>
                <w:lang w:val="en-US"/>
              </w:rPr>
              <w:t xml:space="preserve">Virtualizing Servers </w:t>
            </w:r>
          </w:p>
          <w:p w:rsidR="0028648A" w:rsidRPr="00064C4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4C49">
              <w:rPr>
                <w:rFonts w:ascii="Tahoma" w:hAnsi="Tahoma" w:cs="Tahoma"/>
                <w:sz w:val="18"/>
                <w:szCs w:val="18"/>
                <w:lang w:val="en-US"/>
              </w:rPr>
              <w:t xml:space="preserve">Virtualizing Workstations </w:t>
            </w:r>
          </w:p>
          <w:p w:rsidR="0028648A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4C49">
              <w:rPr>
                <w:rFonts w:ascii="Tahoma" w:hAnsi="Tahoma" w:cs="Tahoma"/>
                <w:sz w:val="18"/>
                <w:szCs w:val="18"/>
                <w:lang w:val="en-US"/>
              </w:rPr>
              <w:t>Virtualizing Applications</w:t>
            </w:r>
          </w:p>
          <w:p w:rsidR="0028648A" w:rsidRPr="00064C49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4C49">
              <w:rPr>
                <w:rFonts w:ascii="Tahoma" w:hAnsi="Tahoma" w:cs="Tahoma"/>
                <w:sz w:val="18"/>
                <w:szCs w:val="18"/>
                <w:lang w:val="en-US"/>
              </w:rPr>
              <w:t xml:space="preserve">Cloud Computing </w:t>
            </w:r>
          </w:p>
        </w:tc>
        <w:tc>
          <w:tcPr>
            <w:tcW w:w="3179" w:type="dxa"/>
          </w:tcPr>
          <w:p w:rsidR="0028648A" w:rsidRDefault="0028648A" w:rsidP="0028648A">
            <w:pPr>
              <w:numPr>
                <w:ilvl w:val="0"/>
                <w:numId w:val="25"/>
              </w:numPr>
              <w:tabs>
                <w:tab w:val="num" w:pos="162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74FF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Mahasiswa dapat mendifinisikan penggunaan </w:t>
            </w:r>
            <w:r w:rsidRPr="00E74FF8">
              <w:rPr>
                <w:rFonts w:ascii="Tahoma" w:hAnsi="Tahoma" w:cs="Tahoma"/>
                <w:sz w:val="18"/>
                <w:szCs w:val="18"/>
                <w:lang w:val="id-ID"/>
              </w:rPr>
              <w:t>virtualisasi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aplikasi </w:t>
            </w:r>
            <w:r w:rsidRPr="00E74FF8">
              <w:rPr>
                <w:rFonts w:ascii="Tahoma" w:hAnsi="Tahoma" w:cs="Tahoma"/>
                <w:sz w:val="18"/>
                <w:szCs w:val="18"/>
                <w:lang w:val="id-ID"/>
              </w:rPr>
              <w:t xml:space="preserve">di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server dan destop </w:t>
            </w:r>
            <w:r w:rsidRPr="00E74FF8">
              <w:rPr>
                <w:rFonts w:ascii="Tahoma" w:hAnsi="Tahoma" w:cs="Tahoma"/>
                <w:sz w:val="18"/>
                <w:szCs w:val="18"/>
                <w:lang w:val="id-ID"/>
              </w:rPr>
              <w:t>perusahaan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8648A" w:rsidRPr="00E74FF8" w:rsidRDefault="0028648A" w:rsidP="0028648A">
            <w:pPr>
              <w:numPr>
                <w:ilvl w:val="0"/>
                <w:numId w:val="25"/>
              </w:numPr>
              <w:tabs>
                <w:tab w:val="num" w:pos="162"/>
              </w:tabs>
              <w:snapToGrid w:val="0"/>
              <w:ind w:left="162" w:hanging="162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memahami penggunaan cloud computing pada perusahaan</w:t>
            </w:r>
            <w:r w:rsidRPr="00E74FF8">
              <w:rPr>
                <w:rFonts w:ascii="Tahoma" w:hAnsi="Tahoma" w:cs="Tahoma"/>
                <w:sz w:val="18"/>
                <w:szCs w:val="18"/>
                <w:lang w:val="id-ID"/>
              </w:rPr>
              <w:br/>
            </w:r>
            <w:r w:rsidRPr="00E74FF8">
              <w:rPr>
                <w:rFonts w:ascii="Tahoma" w:hAnsi="Tahoma" w:cs="Tahoma"/>
                <w:sz w:val="18"/>
                <w:szCs w:val="18"/>
                <w:lang w:val="id-ID"/>
              </w:rPr>
              <w:br/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menyimak dan</w:t>
            </w:r>
            <w:r w:rsidRPr="00F25809">
              <w:rPr>
                <w:rFonts w:ascii="Tahoma" w:hAnsi="Tahoma" w:cs="Tahoma"/>
                <w:sz w:val="18"/>
                <w:szCs w:val="18"/>
              </w:rPr>
              <w:t xml:space="preserve"> mendiskusikan materi</w:t>
            </w:r>
          </w:p>
          <w:p w:rsidR="0028648A" w:rsidRPr="00F25809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Modul Pembelajaran Bab 13</w:t>
            </w:r>
          </w:p>
        </w:tc>
      </w:tr>
      <w:tr w:rsidR="0028648A" w:rsidRPr="0002650C" w:rsidTr="00830C1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8648A" w:rsidRPr="0002650C" w:rsidRDefault="0028648A" w:rsidP="0028648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28648A" w:rsidRPr="003A7CAF" w:rsidRDefault="0028648A" w:rsidP="00830C1C">
            <w:pPr>
              <w:rPr>
                <w:rFonts w:ascii="Tahoma" w:hAnsi="Tahoma" w:cs="Tahoma"/>
                <w:b/>
                <w:sz w:val="18"/>
              </w:rPr>
            </w:pPr>
            <w:r w:rsidRPr="003A7CAF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ascii="Tahoma" w:hAnsi="Tahoma" w:cs="Tahoma"/>
                <w:sz w:val="18"/>
              </w:rPr>
              <w:t>Sepuluh tantangan untuk mendesain ulang perusahaan (</w:t>
            </w:r>
            <w:r w:rsidRPr="00791070">
              <w:rPr>
                <w:rFonts w:ascii="Tahoma" w:hAnsi="Tahoma" w:cs="Tahoma"/>
                <w:sz w:val="18"/>
                <w:lang w:val="en-US"/>
              </w:rPr>
              <w:t xml:space="preserve">Ten Challenges for Redesigning an Existing </w:t>
            </w:r>
            <w:r w:rsidRPr="00791070">
              <w:rPr>
                <w:rFonts w:ascii="Tahoma" w:hAnsi="Tahoma" w:cs="Tahoma"/>
                <w:sz w:val="18"/>
                <w:lang w:val="en-US"/>
              </w:rPr>
              <w:lastRenderedPageBreak/>
              <w:t>Enterprise</w:t>
            </w:r>
            <w:r>
              <w:rPr>
                <w:rFonts w:ascii="Tahoma" w:hAnsi="Tahoma" w:cs="Tahoma"/>
                <w:sz w:val="18"/>
                <w:lang w:val="en-US"/>
              </w:rPr>
              <w:t>)</w:t>
            </w:r>
          </w:p>
          <w:p w:rsidR="0028648A" w:rsidRDefault="0028648A" w:rsidP="00830C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28648A" w:rsidRPr="0002650C" w:rsidRDefault="0028648A" w:rsidP="00830C1C">
            <w:pPr>
              <w:rPr>
                <w:rFonts w:ascii="Tahoma" w:hAnsi="Tahoma" w:cs="Tahoma"/>
                <w:b/>
                <w:bCs/>
                <w:sz w:val="18"/>
              </w:rPr>
            </w:pPr>
            <w:r w:rsidRPr="0002650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28648A" w:rsidRPr="003A4E0E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Meninjau fungsi superkomputer</w:t>
            </w:r>
          </w:p>
          <w:p w:rsidR="0028648A" w:rsidRPr="003A4E0E" w:rsidRDefault="0028648A" w:rsidP="0028648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3A4E0E">
              <w:rPr>
                <w:rFonts w:ascii="Tahoma" w:hAnsi="Tahoma" w:cs="Tahoma"/>
                <w:sz w:val="18"/>
                <w:szCs w:val="18"/>
                <w:lang w:val="id-ID"/>
              </w:rPr>
              <w:t>Mengidentifikasi strategi HPC perusahaan</w:t>
            </w:r>
            <w:r w:rsidRPr="003A4E0E">
              <w:rPr>
                <w:rFonts w:ascii="Tahoma" w:hAnsi="Tahoma" w:cs="Tahoma"/>
                <w:sz w:val="18"/>
                <w:szCs w:val="18"/>
                <w:lang w:val="id-ID"/>
              </w:rPr>
              <w:br/>
            </w:r>
          </w:p>
        </w:tc>
        <w:tc>
          <w:tcPr>
            <w:tcW w:w="3179" w:type="dxa"/>
          </w:tcPr>
          <w:p w:rsidR="0028648A" w:rsidRPr="006013B6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Mahasiswa dapat mengetahui </w:t>
            </w:r>
            <w:r w:rsidRPr="006013B6">
              <w:rPr>
                <w:rFonts w:ascii="Tahoma" w:hAnsi="Tahoma" w:cs="Tahoma"/>
                <w:sz w:val="18"/>
                <w:szCs w:val="18"/>
                <w:lang w:val="id-ID"/>
              </w:rPr>
              <w:t>fungsi superkomputer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dalam integrasi TI perusahaan.</w:t>
            </w:r>
          </w:p>
          <w:p w:rsidR="0028648A" w:rsidRPr="006013B6" w:rsidRDefault="0028648A" w:rsidP="0028648A">
            <w:pPr>
              <w:numPr>
                <w:ilvl w:val="0"/>
                <w:numId w:val="25"/>
              </w:numPr>
              <w:snapToGrid w:val="0"/>
              <w:ind w:left="162" w:hanging="16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Mahasiswa dapat m</w:t>
            </w:r>
            <w:r w:rsidRPr="006013B6">
              <w:rPr>
                <w:rFonts w:ascii="Tahoma" w:hAnsi="Tahoma" w:cs="Tahoma"/>
                <w:sz w:val="18"/>
                <w:szCs w:val="18"/>
                <w:lang w:val="id-ID"/>
              </w:rPr>
              <w:t>engidentifikasi strategi HPC perusahaan</w:t>
            </w:r>
            <w:r w:rsidRPr="006013B6">
              <w:rPr>
                <w:rFonts w:ascii="Tahoma" w:hAnsi="Tahoma" w:cs="Tahoma"/>
                <w:sz w:val="18"/>
                <w:szCs w:val="18"/>
                <w:lang w:val="id-ID"/>
              </w:rPr>
              <w:br/>
            </w:r>
            <w:r w:rsidRPr="006013B6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 xml:space="preserve">  </w:t>
            </w:r>
          </w:p>
        </w:tc>
        <w:tc>
          <w:tcPr>
            <w:tcW w:w="5128" w:type="dxa"/>
          </w:tcPr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28648A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F25809">
              <w:rPr>
                <w:rFonts w:ascii="Tahoma" w:hAnsi="Tahoma" w:cs="Tahoma"/>
                <w:sz w:val="18"/>
                <w:szCs w:val="18"/>
              </w:rPr>
              <w:t>Mahasiswa menyimak dan mendiskusikan materi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8648A" w:rsidRPr="00F25809" w:rsidRDefault="0028648A" w:rsidP="00830C1C">
            <w:pPr>
              <w:suppressAutoHyphens/>
              <w:snapToGrid w:val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8648A" w:rsidRPr="00837352" w:rsidRDefault="0028648A" w:rsidP="00830C1C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3735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Tugas:</w:t>
            </w:r>
          </w:p>
          <w:p w:rsidR="0028648A" w:rsidRPr="0002650C" w:rsidRDefault="0028648A" w:rsidP="0028648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Menjawab pertanyaan dan mendiskusikannya</w:t>
            </w:r>
          </w:p>
        </w:tc>
        <w:tc>
          <w:tcPr>
            <w:tcW w:w="2127" w:type="dxa"/>
          </w:tcPr>
          <w:p w:rsidR="0028648A" w:rsidRPr="0002650C" w:rsidRDefault="0028648A" w:rsidP="0028648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Modul Pembelajaran Bab 14</w:t>
            </w:r>
          </w:p>
        </w:tc>
      </w:tr>
    </w:tbl>
    <w:p w:rsidR="00264F4B" w:rsidRDefault="00264F4B">
      <w:pPr>
        <w:rPr>
          <w:rFonts w:ascii="Tahoma" w:hAnsi="Tahoma" w:cs="Tahoma"/>
          <w:sz w:val="18"/>
        </w:rPr>
      </w:pPr>
    </w:p>
    <w:p w:rsidR="00264F4B" w:rsidRDefault="00264F4B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28648A" w:rsidRPr="00D47581" w:rsidRDefault="0028648A" w:rsidP="0028648A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D47581">
        <w:rPr>
          <w:rFonts w:ascii="Arial" w:hAnsi="Arial" w:cs="Arial"/>
          <w:sz w:val="18"/>
        </w:rPr>
        <w:t>Hausman, Kalani Kirk., and Cook, Susan L., 2011, “</w:t>
      </w:r>
      <w:r w:rsidRPr="00D47581">
        <w:rPr>
          <w:rFonts w:ascii="Arial" w:hAnsi="Arial" w:cs="Arial"/>
          <w:i/>
          <w:sz w:val="18"/>
        </w:rPr>
        <w:t>IT Architecture for Dummies</w:t>
      </w:r>
      <w:r w:rsidRPr="00D47581">
        <w:rPr>
          <w:rFonts w:ascii="Arial" w:hAnsi="Arial" w:cs="Arial"/>
          <w:sz w:val="18"/>
        </w:rPr>
        <w:t>”, John Wiley &amp; Sons, Inc.</w:t>
      </w:r>
    </w:p>
    <w:p w:rsidR="0028648A" w:rsidRPr="00D47581" w:rsidRDefault="0028648A" w:rsidP="0028648A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D47581">
        <w:rPr>
          <w:rFonts w:ascii="Arial" w:hAnsi="Arial" w:cs="Arial"/>
          <w:sz w:val="18"/>
        </w:rPr>
        <w:t>Raynard, Boyce., 2008, “TO</w:t>
      </w:r>
      <w:r w:rsidRPr="00D47581">
        <w:rPr>
          <w:rFonts w:ascii="Arial" w:hAnsi="Arial" w:cs="Arial"/>
          <w:i/>
          <w:sz w:val="18"/>
        </w:rPr>
        <w:t>GAF The Open Group Architecture Framework 100 Success Secrets</w:t>
      </w:r>
      <w:r w:rsidRPr="00D47581">
        <w:rPr>
          <w:rFonts w:ascii="Arial" w:hAnsi="Arial" w:cs="Arial"/>
          <w:sz w:val="18"/>
        </w:rPr>
        <w:t>”, Emereo Publishing</w:t>
      </w:r>
    </w:p>
    <w:p w:rsidR="0028648A" w:rsidRPr="00D47581" w:rsidRDefault="0028648A" w:rsidP="0028648A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D47581">
        <w:rPr>
          <w:rFonts w:ascii="Arial" w:hAnsi="Arial" w:cs="Arial"/>
          <w:sz w:val="18"/>
        </w:rPr>
        <w:t>Perks, Col and Beveridge, Tony., 2003, “</w:t>
      </w:r>
      <w:r w:rsidRPr="00D47581">
        <w:rPr>
          <w:rFonts w:ascii="Arial" w:hAnsi="Arial" w:cs="Arial"/>
          <w:i/>
          <w:sz w:val="18"/>
        </w:rPr>
        <w:t>Guide to Enterprise IT Architecture</w:t>
      </w:r>
      <w:r w:rsidRPr="00D47581">
        <w:rPr>
          <w:rFonts w:ascii="Arial" w:hAnsi="Arial" w:cs="Arial"/>
          <w:sz w:val="18"/>
        </w:rPr>
        <w:t>”, Springer.</w:t>
      </w:r>
    </w:p>
    <w:p w:rsidR="0028648A" w:rsidRPr="00D47581" w:rsidRDefault="0028648A" w:rsidP="0028648A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D47581">
        <w:rPr>
          <w:rFonts w:ascii="Arial" w:hAnsi="Arial" w:cs="Arial"/>
          <w:sz w:val="18"/>
        </w:rPr>
        <w:t>Boar, Bernard H., 1999, “</w:t>
      </w:r>
      <w:r w:rsidRPr="00D47581">
        <w:rPr>
          <w:rFonts w:ascii="Arial" w:hAnsi="Arial" w:cs="Arial"/>
          <w:i/>
          <w:sz w:val="18"/>
        </w:rPr>
        <w:t>Constructing Blueprints for Enterprise IT Architectures</w:t>
      </w:r>
      <w:r w:rsidRPr="00D47581">
        <w:rPr>
          <w:rFonts w:ascii="Arial" w:hAnsi="Arial" w:cs="Arial"/>
          <w:sz w:val="18"/>
        </w:rPr>
        <w:t>”, John Wiley &amp; Sons, Inc.</w:t>
      </w:r>
    </w:p>
    <w:p w:rsidR="00264F4B" w:rsidRPr="00BE694E" w:rsidRDefault="00264F4B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264F4B" w:rsidRDefault="00264F4B">
      <w:pPr>
        <w:ind w:left="400"/>
        <w:jc w:val="both"/>
        <w:rPr>
          <w:rFonts w:ascii="Arial" w:hAnsi="Arial" w:cs="Arial"/>
          <w:sz w:val="18"/>
        </w:rPr>
      </w:pPr>
    </w:p>
    <w:p w:rsidR="00264F4B" w:rsidRDefault="00264F4B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264F4B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264F4B" w:rsidRPr="008C1D56" w:rsidRDefault="00264F4B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264F4B" w:rsidRPr="008C1D56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1A250A" w:rsidRDefault="001A250A" w:rsidP="001A250A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264F4B" w:rsidRDefault="001A250A" w:rsidP="001A250A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264F4B" w:rsidRDefault="00264F4B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264F4B" w:rsidRPr="008C1D56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Pr="006B4F8A" w:rsidRDefault="00264F4B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264F4B" w:rsidRPr="00631299" w:rsidRDefault="00264F4B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264F4B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264F4B" w:rsidRDefault="00264F4B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264F4B" w:rsidRPr="008C1D56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Default="00264F4B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264F4B" w:rsidRPr="006B4F8A" w:rsidRDefault="00264F4B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264F4B" w:rsidRPr="00631299" w:rsidRDefault="00264F4B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264F4B" w:rsidRDefault="00264F4B" w:rsidP="007077CB">
      <w:pPr>
        <w:tabs>
          <w:tab w:val="left" w:pos="5760"/>
        </w:tabs>
        <w:sectPr w:rsidR="00264F4B" w:rsidSect="00264F4B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264F4B" w:rsidRPr="007077CB" w:rsidRDefault="00264F4B" w:rsidP="007077CB">
      <w:pPr>
        <w:tabs>
          <w:tab w:val="left" w:pos="5760"/>
        </w:tabs>
      </w:pPr>
    </w:p>
    <w:sectPr w:rsidR="00264F4B" w:rsidRPr="007077CB" w:rsidSect="00264F4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D1" w:rsidRDefault="003328D1">
      <w:r>
        <w:separator/>
      </w:r>
    </w:p>
  </w:endnote>
  <w:endnote w:type="continuationSeparator" w:id="1">
    <w:p w:rsidR="003328D1" w:rsidRDefault="0033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B" w:rsidRDefault="00264F4B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B" w:rsidRPr="00912D46" w:rsidRDefault="00264F4B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D1" w:rsidRDefault="003328D1">
      <w:r>
        <w:separator/>
      </w:r>
    </w:p>
  </w:footnote>
  <w:footnote w:type="continuationSeparator" w:id="1">
    <w:p w:rsidR="003328D1" w:rsidRDefault="0033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B" w:rsidRDefault="00264F4B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B327FB">
      <w:rPr>
        <w:noProof/>
        <w:sz w:val="16"/>
      </w:rPr>
      <w:t>MI-135338</w:t>
    </w:r>
    <w:r>
      <w:rPr>
        <w:sz w:val="16"/>
      </w:rPr>
      <w:t xml:space="preserve"> | </w:t>
    </w:r>
    <w:r w:rsidRPr="00B327FB">
      <w:rPr>
        <w:noProof/>
        <w:sz w:val="16"/>
      </w:rPr>
      <w:t>Integrasi Teknologi Informasi Perusahaan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1A250A">
      <w:rPr>
        <w:noProof/>
        <w:sz w:val="16"/>
      </w:rPr>
      <w:t>7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4B" w:rsidRPr="00C32A3A" w:rsidRDefault="00264F4B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F72B2B" w:rsidRPr="00B327FB">
      <w:rPr>
        <w:noProof/>
        <w:sz w:val="16"/>
      </w:rPr>
      <w:t>LA-135330</w:t>
    </w:r>
    <w:r>
      <w:rPr>
        <w:sz w:val="16"/>
      </w:rPr>
      <w:t xml:space="preserve"> | </w:t>
    </w:r>
    <w:r w:rsidR="00F72B2B" w:rsidRPr="00B327FB">
      <w:rPr>
        <w:noProof/>
        <w:sz w:val="16"/>
      </w:rPr>
      <w:t>Pemrograman Berorientasi Objek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264F4B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F72B2B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16EBF"/>
    <w:multiLevelType w:val="hybridMultilevel"/>
    <w:tmpl w:val="E4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0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39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0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31"/>
  </w:num>
  <w:num w:numId="5">
    <w:abstractNumId w:val="6"/>
  </w:num>
  <w:num w:numId="6">
    <w:abstractNumId w:val="42"/>
  </w:num>
  <w:num w:numId="7">
    <w:abstractNumId w:val="21"/>
  </w:num>
  <w:num w:numId="8">
    <w:abstractNumId w:val="8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9"/>
  </w:num>
  <w:num w:numId="18">
    <w:abstractNumId w:val="19"/>
    <w:lvlOverride w:ilvl="0">
      <w:startOverride w:val="1"/>
    </w:lvlOverride>
  </w:num>
  <w:num w:numId="19">
    <w:abstractNumId w:val="39"/>
  </w:num>
  <w:num w:numId="20">
    <w:abstractNumId w:val="30"/>
  </w:num>
  <w:num w:numId="21">
    <w:abstractNumId w:val="13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34"/>
  </w:num>
  <w:num w:numId="27">
    <w:abstractNumId w:val="0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20"/>
  </w:num>
  <w:num w:numId="33">
    <w:abstractNumId w:val="36"/>
  </w:num>
  <w:num w:numId="34">
    <w:abstractNumId w:val="27"/>
  </w:num>
  <w:num w:numId="35">
    <w:abstractNumId w:val="16"/>
  </w:num>
  <w:num w:numId="36">
    <w:abstractNumId w:val="2"/>
  </w:num>
  <w:num w:numId="37">
    <w:abstractNumId w:val="26"/>
  </w:num>
  <w:num w:numId="38">
    <w:abstractNumId w:val="18"/>
  </w:num>
  <w:num w:numId="39">
    <w:abstractNumId w:val="14"/>
  </w:num>
  <w:num w:numId="40">
    <w:abstractNumId w:val="32"/>
  </w:num>
  <w:num w:numId="41">
    <w:abstractNumId w:val="41"/>
  </w:num>
  <w:num w:numId="42">
    <w:abstractNumId w:val="24"/>
  </w:num>
  <w:num w:numId="43">
    <w:abstractNumId w:val="25"/>
  </w:num>
  <w:num w:numId="44">
    <w:abstractNumId w:val="5"/>
  </w:num>
  <w:num w:numId="45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95784"/>
    <w:rsid w:val="000A72EC"/>
    <w:rsid w:val="000B4424"/>
    <w:rsid w:val="000C1D40"/>
    <w:rsid w:val="000D56B5"/>
    <w:rsid w:val="00102B8F"/>
    <w:rsid w:val="00113DB5"/>
    <w:rsid w:val="0011766C"/>
    <w:rsid w:val="001420E0"/>
    <w:rsid w:val="00142B0A"/>
    <w:rsid w:val="00170142"/>
    <w:rsid w:val="001A250A"/>
    <w:rsid w:val="001A4079"/>
    <w:rsid w:val="001A75CA"/>
    <w:rsid w:val="001B67A2"/>
    <w:rsid w:val="001E1BA2"/>
    <w:rsid w:val="002032FD"/>
    <w:rsid w:val="00241E86"/>
    <w:rsid w:val="0025005E"/>
    <w:rsid w:val="0026195B"/>
    <w:rsid w:val="00264F4B"/>
    <w:rsid w:val="00281EDD"/>
    <w:rsid w:val="0028648A"/>
    <w:rsid w:val="002A0B95"/>
    <w:rsid w:val="002A1880"/>
    <w:rsid w:val="002F0673"/>
    <w:rsid w:val="002F5B86"/>
    <w:rsid w:val="003041B7"/>
    <w:rsid w:val="003217FC"/>
    <w:rsid w:val="003328D1"/>
    <w:rsid w:val="003548FC"/>
    <w:rsid w:val="00377F34"/>
    <w:rsid w:val="00383797"/>
    <w:rsid w:val="003A23F9"/>
    <w:rsid w:val="003A7CAF"/>
    <w:rsid w:val="003E68B6"/>
    <w:rsid w:val="003F5367"/>
    <w:rsid w:val="00427796"/>
    <w:rsid w:val="00447CD8"/>
    <w:rsid w:val="00460083"/>
    <w:rsid w:val="00472F10"/>
    <w:rsid w:val="0047782A"/>
    <w:rsid w:val="004845A4"/>
    <w:rsid w:val="004B1832"/>
    <w:rsid w:val="004E6DCD"/>
    <w:rsid w:val="004F40BF"/>
    <w:rsid w:val="00526A05"/>
    <w:rsid w:val="00570BC2"/>
    <w:rsid w:val="0058266F"/>
    <w:rsid w:val="005928CC"/>
    <w:rsid w:val="005A1521"/>
    <w:rsid w:val="0061567B"/>
    <w:rsid w:val="00631299"/>
    <w:rsid w:val="00633E5E"/>
    <w:rsid w:val="00641D35"/>
    <w:rsid w:val="0067599C"/>
    <w:rsid w:val="00683CCA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62370"/>
    <w:rsid w:val="00771E60"/>
    <w:rsid w:val="007822ED"/>
    <w:rsid w:val="007A0C95"/>
    <w:rsid w:val="007E7370"/>
    <w:rsid w:val="00822007"/>
    <w:rsid w:val="008270D3"/>
    <w:rsid w:val="00830C1C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27E6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525FB"/>
    <w:rsid w:val="009A3811"/>
    <w:rsid w:val="009E1D38"/>
    <w:rsid w:val="00A31057"/>
    <w:rsid w:val="00A428EA"/>
    <w:rsid w:val="00A46034"/>
    <w:rsid w:val="00A47071"/>
    <w:rsid w:val="00A471FE"/>
    <w:rsid w:val="00A57D70"/>
    <w:rsid w:val="00A62DE5"/>
    <w:rsid w:val="00A6577F"/>
    <w:rsid w:val="00AD1A3F"/>
    <w:rsid w:val="00AE06D6"/>
    <w:rsid w:val="00AE4368"/>
    <w:rsid w:val="00AF2698"/>
    <w:rsid w:val="00AF2F88"/>
    <w:rsid w:val="00AF4E73"/>
    <w:rsid w:val="00AF517D"/>
    <w:rsid w:val="00AF6403"/>
    <w:rsid w:val="00B36A4A"/>
    <w:rsid w:val="00B41A11"/>
    <w:rsid w:val="00B5096F"/>
    <w:rsid w:val="00B51085"/>
    <w:rsid w:val="00B75809"/>
    <w:rsid w:val="00B7704A"/>
    <w:rsid w:val="00B96C5A"/>
    <w:rsid w:val="00BE694E"/>
    <w:rsid w:val="00C07134"/>
    <w:rsid w:val="00C216C5"/>
    <w:rsid w:val="00C24F7D"/>
    <w:rsid w:val="00C32A3A"/>
    <w:rsid w:val="00C4676B"/>
    <w:rsid w:val="00C90A08"/>
    <w:rsid w:val="00CB6B2D"/>
    <w:rsid w:val="00CE2178"/>
    <w:rsid w:val="00CE2489"/>
    <w:rsid w:val="00D4051C"/>
    <w:rsid w:val="00D452FA"/>
    <w:rsid w:val="00D45451"/>
    <w:rsid w:val="00D47581"/>
    <w:rsid w:val="00D64B77"/>
    <w:rsid w:val="00D74230"/>
    <w:rsid w:val="00D86481"/>
    <w:rsid w:val="00D87707"/>
    <w:rsid w:val="00DA5DF1"/>
    <w:rsid w:val="00DC670E"/>
    <w:rsid w:val="00DE0E71"/>
    <w:rsid w:val="00DE719E"/>
    <w:rsid w:val="00DF026B"/>
    <w:rsid w:val="00DF1C18"/>
    <w:rsid w:val="00E001B8"/>
    <w:rsid w:val="00E17A21"/>
    <w:rsid w:val="00E25F4D"/>
    <w:rsid w:val="00E33C45"/>
    <w:rsid w:val="00E44C8F"/>
    <w:rsid w:val="00E5099C"/>
    <w:rsid w:val="00E51F97"/>
    <w:rsid w:val="00E528E2"/>
    <w:rsid w:val="00E65936"/>
    <w:rsid w:val="00E72A6E"/>
    <w:rsid w:val="00E82965"/>
    <w:rsid w:val="00E87A8E"/>
    <w:rsid w:val="00E910F5"/>
    <w:rsid w:val="00ED7817"/>
    <w:rsid w:val="00EE25AC"/>
    <w:rsid w:val="00EF269B"/>
    <w:rsid w:val="00F03D37"/>
    <w:rsid w:val="00F23FF3"/>
    <w:rsid w:val="00F3065E"/>
    <w:rsid w:val="00F72B2B"/>
    <w:rsid w:val="00F74247"/>
    <w:rsid w:val="00F87A2F"/>
    <w:rsid w:val="00F91895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28648A"/>
  </w:style>
  <w:style w:type="character" w:customStyle="1" w:styleId="alt-edited">
    <w:name w:val="alt-edited"/>
    <w:basedOn w:val="DefaultParagraphFont"/>
    <w:rsid w:val="0028648A"/>
  </w:style>
  <w:style w:type="character" w:customStyle="1" w:styleId="HeaderChar">
    <w:name w:val="Header Char"/>
    <w:basedOn w:val="DefaultParagraphFont"/>
    <w:link w:val="Header"/>
    <w:rsid w:val="001A250A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2018-03-09T03:47:00Z</dcterms:created>
  <dcterms:modified xsi:type="dcterms:W3CDTF">2018-03-09T03:47:00Z</dcterms:modified>
</cp:coreProperties>
</file>